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6FF2" w14:textId="77777777" w:rsidR="00657C7A" w:rsidRPr="00CA12CF" w:rsidRDefault="00657C7A" w:rsidP="00657C7A">
      <w:pPr>
        <w:keepNext/>
        <w:pBdr>
          <w:bottom w:val="single" w:sz="4" w:space="1" w:color="auto"/>
        </w:pBdr>
        <w:autoSpaceDE w:val="0"/>
        <w:autoSpaceDN w:val="0"/>
        <w:outlineLvl w:val="0"/>
        <w:rPr>
          <w:rFonts w:ascii="Open Sans" w:eastAsia="Times New Roman" w:hAnsi="Open Sans" w:cs="Open Sans"/>
          <w:b/>
          <w:bCs/>
          <w:sz w:val="20"/>
          <w:szCs w:val="20"/>
          <w:lang w:val="en-US"/>
        </w:rPr>
      </w:pPr>
      <w:r w:rsidRPr="00CA12CF">
        <w:rPr>
          <w:rFonts w:ascii="Open Sans" w:hAnsi="Open Sans"/>
          <w:b/>
          <w:color w:val="FFFFFF"/>
          <w:sz w:val="20"/>
          <w:shd w:val="clear" w:color="auto" w:fill="0081BE"/>
          <w:lang w:val="en-US"/>
        </w:rPr>
        <w:t xml:space="preserve">AGENDA ITEM 18: </w:t>
      </w:r>
      <w:r>
        <w:rPr>
          <w:rFonts w:ascii="Open Sans" w:hAnsi="Open Sans"/>
          <w:b/>
          <w:color w:val="FFFFFF"/>
          <w:sz w:val="20"/>
          <w:shd w:val="clear" w:color="auto" w:fill="0081BE"/>
          <w:lang w:val="en-US"/>
        </w:rPr>
        <w:t>FOR ADOPTION</w:t>
      </w:r>
    </w:p>
    <w:p w14:paraId="71AC6702" w14:textId="77777777" w:rsidR="00657C7A" w:rsidRPr="000D267E" w:rsidRDefault="00657C7A" w:rsidP="00657C7A">
      <w:pPr>
        <w:autoSpaceDE w:val="0"/>
        <w:autoSpaceDN w:val="0"/>
        <w:rPr>
          <w:rFonts w:ascii="Open Sans" w:eastAsia="Times New Roman" w:hAnsi="Open Sans" w:cs="Open Sans"/>
          <w:sz w:val="16"/>
          <w:szCs w:val="16"/>
          <w:lang w:val="en-US" w:eastAsia="en-GB"/>
        </w:rPr>
      </w:pPr>
    </w:p>
    <w:p w14:paraId="7DF8BE98" w14:textId="77777777" w:rsidR="00657C7A" w:rsidRPr="00CA12CF" w:rsidRDefault="00657C7A" w:rsidP="00657C7A">
      <w:pPr>
        <w:keepNext/>
        <w:autoSpaceDE w:val="0"/>
        <w:autoSpaceDN w:val="0"/>
        <w:outlineLvl w:val="0"/>
        <w:rPr>
          <w:rFonts w:ascii="Open Sans" w:eastAsia="Times New Roman" w:hAnsi="Open Sans" w:cs="Open Sans"/>
          <w:b/>
          <w:bCs/>
          <w:color w:val="0081BE"/>
          <w:sz w:val="32"/>
          <w:szCs w:val="32"/>
          <w:lang w:val="en-US"/>
        </w:rPr>
      </w:pPr>
      <w:r w:rsidRPr="00CA12CF">
        <w:rPr>
          <w:rFonts w:ascii="Open Sans" w:hAnsi="Open Sans"/>
          <w:b/>
          <w:color w:val="0081BE"/>
          <w:sz w:val="32"/>
          <w:lang w:val="en-US"/>
        </w:rPr>
        <w:t>56</w:t>
      </w:r>
      <w:r w:rsidRPr="00CA12CF">
        <w:rPr>
          <w:rFonts w:ascii="Open Sans" w:hAnsi="Open Sans"/>
          <w:b/>
          <w:color w:val="0081BE"/>
          <w:sz w:val="32"/>
          <w:vertAlign w:val="superscript"/>
          <w:lang w:val="en-US"/>
        </w:rPr>
        <w:t>th</w:t>
      </w:r>
      <w:r>
        <w:rPr>
          <w:rFonts w:ascii="Open Sans" w:hAnsi="Open Sans"/>
          <w:b/>
          <w:color w:val="0081BE"/>
          <w:sz w:val="32"/>
          <w:lang w:val="en-US"/>
        </w:rPr>
        <w:t xml:space="preserve"> </w:t>
      </w:r>
      <w:r w:rsidRPr="00CA12CF">
        <w:rPr>
          <w:rFonts w:ascii="Open Sans" w:hAnsi="Open Sans"/>
          <w:b/>
          <w:color w:val="0081BE"/>
          <w:sz w:val="32"/>
          <w:lang w:val="en-US"/>
        </w:rPr>
        <w:t>Executive Board meeting, September-December 2020</w:t>
      </w:r>
    </w:p>
    <w:p w14:paraId="4AB4CB9F" w14:textId="77777777" w:rsidR="00657C7A" w:rsidRPr="000D267E" w:rsidRDefault="00657C7A" w:rsidP="00657C7A">
      <w:pPr>
        <w:autoSpaceDE w:val="0"/>
        <w:autoSpaceDN w:val="0"/>
        <w:jc w:val="both"/>
        <w:rPr>
          <w:rFonts w:ascii="Open Sans" w:eastAsia="Times New Roman" w:hAnsi="Open Sans" w:cs="Open Sans"/>
          <w:b/>
          <w:bCs/>
          <w:sz w:val="16"/>
          <w:szCs w:val="16"/>
          <w:lang w:val="en-US" w:eastAsia="en-GB"/>
        </w:rPr>
      </w:pPr>
    </w:p>
    <w:p w14:paraId="14F47D17" w14:textId="588401C4" w:rsidR="00657C7A" w:rsidRPr="00CA12CF" w:rsidRDefault="00657C7A" w:rsidP="00657C7A">
      <w:pPr>
        <w:rPr>
          <w:rFonts w:ascii="Titillium" w:hAnsi="Titillium"/>
          <w:b/>
          <w:sz w:val="44"/>
          <w:lang w:val="en-US"/>
        </w:rPr>
      </w:pPr>
      <w:r>
        <w:rPr>
          <w:rFonts w:ascii="Titillium" w:hAnsi="Titillium"/>
          <w:b/>
          <w:sz w:val="44"/>
          <w:lang w:val="en-US"/>
        </w:rPr>
        <w:t xml:space="preserve">DRAFT </w:t>
      </w:r>
      <w:r w:rsidRPr="00CA12CF">
        <w:rPr>
          <w:rFonts w:ascii="Titillium" w:hAnsi="Titillium"/>
          <w:b/>
          <w:sz w:val="44"/>
          <w:lang w:val="en-US"/>
        </w:rPr>
        <w:t>EXECUTIVE BOARD RESOLUTION ON</w:t>
      </w:r>
      <w:r>
        <w:rPr>
          <w:rFonts w:ascii="Titillium" w:hAnsi="Titillium"/>
          <w:b/>
          <w:sz w:val="44"/>
          <w:lang w:val="en-US"/>
        </w:rPr>
        <w:t xml:space="preserve"> </w:t>
      </w:r>
      <w:r>
        <w:rPr>
          <w:rFonts w:ascii="Titillium" w:hAnsi="Titillium"/>
          <w:b/>
          <w:sz w:val="44"/>
          <w:lang w:val="en-US"/>
        </w:rPr>
        <w:t>TERRORIST ATTACKS IN MOZAMBIQUE</w:t>
      </w:r>
    </w:p>
    <w:p w14:paraId="76D81382" w14:textId="5B44A88C" w:rsidR="00A64BD1" w:rsidRDefault="00A64BD1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7402F5B9" w14:textId="77777777" w:rsidR="00657C7A" w:rsidRPr="00657C7A" w:rsidRDefault="00657C7A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15A55D79" w14:textId="38AE444F" w:rsidR="004472D7" w:rsidRPr="00657C7A" w:rsidRDefault="00F53495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b/>
          <w:bCs/>
          <w:sz w:val="20"/>
          <w:szCs w:val="20"/>
          <w:lang w:val="en-GB" w:eastAsia="en-US"/>
        </w:rPr>
        <w:t>Alarmed</w:t>
      </w:r>
      <w:r w:rsidR="004472D7" w:rsidRPr="00657C7A">
        <w:rPr>
          <w:rFonts w:ascii="Open Sans" w:hAnsi="Open Sans" w:cs="Open Sans"/>
          <w:b/>
          <w:bCs/>
          <w:sz w:val="20"/>
          <w:szCs w:val="20"/>
          <w:lang w:val="en-GB" w:eastAsia="en-US"/>
        </w:rPr>
        <w:t xml:space="preserve"> that</w:t>
      </w:r>
      <w:r w:rsidR="004472D7" w:rsidRPr="00657C7A">
        <w:rPr>
          <w:rFonts w:ascii="Open Sans" w:hAnsi="Open Sans" w:cs="Open Sans"/>
          <w:sz w:val="20"/>
          <w:szCs w:val="20"/>
          <w:lang w:val="en-GB" w:eastAsia="en-US"/>
        </w:rPr>
        <w:t>:</w:t>
      </w:r>
    </w:p>
    <w:p w14:paraId="6B0D41D9" w14:textId="77777777" w:rsidR="00657C7A" w:rsidRDefault="00657C7A" w:rsidP="00657C7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</w:pPr>
    </w:p>
    <w:p w14:paraId="4EB79BCD" w14:textId="677FD7EF" w:rsidR="009F7D7D" w:rsidRPr="00657C7A" w:rsidRDefault="00D55C88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Six teachers were </w:t>
      </w:r>
      <w:r w:rsidR="00662FE0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recently </w:t>
      </w:r>
      <w:r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assassinated by terrorists </w:t>
      </w:r>
      <w:r w:rsidR="00EB7EA8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in the </w:t>
      </w:r>
      <w:r w:rsidR="00F53495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>n</w:t>
      </w:r>
      <w:r w:rsidR="00EB7EA8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orthern province of Cabo </w:t>
      </w:r>
      <w:proofErr w:type="spellStart"/>
      <w:r w:rsidR="00EB7EA8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>Delgato</w:t>
      </w:r>
      <w:proofErr w:type="spellEnd"/>
      <w:r w:rsidR="00EB7EA8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>, according to t</w:t>
      </w:r>
      <w:r w:rsidR="00E66B79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he </w:t>
      </w:r>
      <w:proofErr w:type="spellStart"/>
      <w:r w:rsidR="00E97F4D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>Organizaçao</w:t>
      </w:r>
      <w:proofErr w:type="spellEnd"/>
      <w:r w:rsidR="00E97F4D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 Nacional dos </w:t>
      </w:r>
      <w:proofErr w:type="spellStart"/>
      <w:r w:rsidR="00E97F4D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>Professores</w:t>
      </w:r>
      <w:proofErr w:type="spellEnd"/>
      <w:r w:rsidR="00BB7538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 (ONP)</w:t>
      </w:r>
      <w:r w:rsidR="00E66B79" w:rsidRPr="00657C7A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GB"/>
        </w:rPr>
        <w:t xml:space="preserve"> of Mozambique</w:t>
      </w:r>
      <w:r w:rsidR="00657C7A">
        <w:rPr>
          <w:rFonts w:ascii="Open Sans" w:hAnsi="Open Sans" w:cs="Open Sans"/>
          <w:color w:val="212529"/>
          <w:sz w:val="20"/>
          <w:szCs w:val="20"/>
          <w:shd w:val="clear" w:color="auto" w:fill="FFFFFF"/>
          <w:lang w:val="en-GB"/>
        </w:rPr>
        <w:t>;</w:t>
      </w:r>
    </w:p>
    <w:p w14:paraId="2E8BEA28" w14:textId="77777777" w:rsidR="00657C7A" w:rsidRPr="00657C7A" w:rsidRDefault="00657C7A" w:rsidP="00657C7A">
      <w:pPr>
        <w:pStyle w:val="ListParagraph"/>
        <w:ind w:left="360"/>
        <w:rPr>
          <w:rFonts w:ascii="Open Sans" w:hAnsi="Open Sans" w:cs="Open Sans"/>
          <w:sz w:val="20"/>
          <w:szCs w:val="20"/>
          <w:lang w:val="en-GB" w:eastAsia="en-US"/>
        </w:rPr>
      </w:pPr>
    </w:p>
    <w:p w14:paraId="7331C92F" w14:textId="77777777" w:rsidR="00657C7A" w:rsidRPr="00657C7A" w:rsidRDefault="00587A7E" w:rsidP="00657C7A">
      <w:pPr>
        <w:pStyle w:val="ListParagraph"/>
        <w:numPr>
          <w:ilvl w:val="0"/>
          <w:numId w:val="2"/>
        </w:numPr>
        <w:ind w:left="360"/>
        <w:rPr>
          <w:rFonts w:ascii="Open Sans" w:eastAsiaTheme="minorEastAsia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>Terrorist attacks have resulted in</w:t>
      </w:r>
      <w:r w:rsidR="00112CD4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  <w:r w:rsidR="00B63AC2" w:rsidRPr="00657C7A">
        <w:rPr>
          <w:rFonts w:ascii="Open Sans" w:hAnsi="Open Sans" w:cs="Open Sans"/>
          <w:sz w:val="20"/>
          <w:szCs w:val="20"/>
          <w:lang w:val="en-GB" w:eastAsia="en-US"/>
        </w:rPr>
        <w:t>more than 2,000 deaths and 350,000 displaced persons</w:t>
      </w:r>
      <w:r w:rsidR="00D505CA" w:rsidRPr="00657C7A">
        <w:rPr>
          <w:rFonts w:ascii="Open Sans" w:hAnsi="Open Sans" w:cs="Open Sans"/>
          <w:sz w:val="20"/>
          <w:szCs w:val="20"/>
          <w:lang w:val="en-GB" w:eastAsia="en-US"/>
        </w:rPr>
        <w:t>, according to the United Nations</w:t>
      </w:r>
      <w:r w:rsidR="004D381D" w:rsidRPr="00657C7A">
        <w:rPr>
          <w:rFonts w:ascii="Open Sans" w:hAnsi="Open Sans" w:cs="Open Sans"/>
          <w:sz w:val="20"/>
          <w:szCs w:val="20"/>
          <w:lang w:val="en-GB" w:eastAsia="en-US"/>
        </w:rPr>
        <w:t>,</w:t>
      </w:r>
      <w:r w:rsidR="00B63AC2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  <w:r w:rsidR="00F51705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as well as </w:t>
      </w:r>
      <w:r w:rsidR="00112CD4" w:rsidRPr="00657C7A">
        <w:rPr>
          <w:rFonts w:ascii="Open Sans" w:hAnsi="Open Sans" w:cs="Open Sans"/>
          <w:sz w:val="20"/>
          <w:szCs w:val="20"/>
          <w:lang w:val="en-GB" w:eastAsia="en-US"/>
        </w:rPr>
        <w:t>destruction</w:t>
      </w:r>
      <w:r w:rsidR="004B4073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of </w:t>
      </w:r>
      <w:r w:rsidR="00DE68AA" w:rsidRPr="00657C7A">
        <w:rPr>
          <w:rFonts w:ascii="Open Sans" w:hAnsi="Open Sans" w:cs="Open Sans"/>
          <w:sz w:val="20"/>
          <w:szCs w:val="20"/>
          <w:lang w:val="en-GB" w:eastAsia="en-US"/>
        </w:rPr>
        <w:t>public and private housing and infrastructur</w:t>
      </w:r>
      <w:r w:rsidR="00A8556B" w:rsidRPr="00657C7A">
        <w:rPr>
          <w:rFonts w:ascii="Open Sans" w:hAnsi="Open Sans" w:cs="Open Sans"/>
          <w:sz w:val="20"/>
          <w:szCs w:val="20"/>
          <w:lang w:val="en-GB" w:eastAsia="en-US"/>
        </w:rPr>
        <w:t>e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06656186" w14:textId="1A9F7AAC" w:rsidR="0075455F" w:rsidRPr="00657C7A" w:rsidRDefault="00112CD4" w:rsidP="00657C7A">
      <w:pPr>
        <w:rPr>
          <w:rFonts w:ascii="Open Sans" w:eastAsiaTheme="minorEastAsia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</w:p>
    <w:p w14:paraId="39B7C24A" w14:textId="77777777" w:rsidR="00657C7A" w:rsidRDefault="00662FE0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>T</w:t>
      </w:r>
      <w:r w:rsidR="0030060D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he violence 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has displaced </w:t>
      </w:r>
      <w:r w:rsidR="003929A6" w:rsidRPr="00657C7A">
        <w:rPr>
          <w:rFonts w:ascii="Open Sans" w:hAnsi="Open Sans" w:cs="Open Sans"/>
          <w:sz w:val="20"/>
          <w:szCs w:val="20"/>
          <w:lang w:val="en-GB" w:eastAsia="en-US"/>
        </w:rPr>
        <w:t>74,149</w:t>
      </w:r>
      <w:r w:rsidR="0030060D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students and 1,</w:t>
      </w:r>
      <w:r w:rsidR="007A04EF" w:rsidRPr="00657C7A">
        <w:rPr>
          <w:rFonts w:ascii="Open Sans" w:hAnsi="Open Sans" w:cs="Open Sans"/>
          <w:sz w:val="20"/>
          <w:szCs w:val="20"/>
          <w:lang w:val="en-GB" w:eastAsia="en-US"/>
        </w:rPr>
        <w:t>486 teachers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66B3EBAF" w14:textId="5313CD4C" w:rsidR="007A04EF" w:rsidRPr="00657C7A" w:rsidRDefault="007A04EF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</w:p>
    <w:p w14:paraId="74E0D5C5" w14:textId="32B51DC2" w:rsidR="009F7D7D" w:rsidRDefault="009D62A2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Education institutions </w:t>
      </w:r>
      <w:r w:rsidR="000800CB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damaged or forced to close </w:t>
      </w:r>
      <w:r w:rsidR="00662FE0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by the terrorist attacks </w:t>
      </w:r>
      <w:r w:rsidR="00CE3A37" w:rsidRPr="00657C7A">
        <w:rPr>
          <w:rFonts w:ascii="Open Sans" w:hAnsi="Open Sans" w:cs="Open Sans"/>
          <w:sz w:val="20"/>
          <w:szCs w:val="20"/>
          <w:lang w:val="en-GB" w:eastAsia="en-US"/>
        </w:rPr>
        <w:t>number 172</w:t>
      </w:r>
      <w:r w:rsidR="00450A64" w:rsidRPr="00657C7A">
        <w:rPr>
          <w:rFonts w:ascii="Open Sans" w:hAnsi="Open Sans" w:cs="Open Sans"/>
          <w:sz w:val="20"/>
          <w:szCs w:val="20"/>
          <w:shd w:val="clear" w:color="auto" w:fill="F8F9FA"/>
          <w:lang w:val="en-GB"/>
        </w:rPr>
        <w:t xml:space="preserve"> 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>and that these include primary</w:t>
      </w:r>
      <w:r w:rsidR="009935C7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and s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>econdary</w:t>
      </w:r>
      <w:r w:rsidR="009935C7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schools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, </w:t>
      </w:r>
      <w:r w:rsidR="009935C7" w:rsidRPr="00657C7A">
        <w:rPr>
          <w:rFonts w:ascii="Open Sans" w:hAnsi="Open Sans" w:cs="Open Sans"/>
          <w:sz w:val="20"/>
          <w:szCs w:val="20"/>
          <w:lang w:val="en-GB" w:eastAsia="en-US"/>
        </w:rPr>
        <w:t>as we</w:t>
      </w:r>
      <w:r w:rsidR="00303221" w:rsidRPr="00657C7A">
        <w:rPr>
          <w:rFonts w:ascii="Open Sans" w:hAnsi="Open Sans" w:cs="Open Sans"/>
          <w:sz w:val="20"/>
          <w:szCs w:val="20"/>
          <w:lang w:val="en-GB" w:eastAsia="en-US"/>
        </w:rPr>
        <w:t>ll as t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eacher </w:t>
      </w:r>
      <w:r w:rsidR="00303221" w:rsidRPr="00657C7A">
        <w:rPr>
          <w:rFonts w:ascii="Open Sans" w:hAnsi="Open Sans" w:cs="Open Sans"/>
          <w:sz w:val="20"/>
          <w:szCs w:val="20"/>
          <w:lang w:val="en-GB" w:eastAsia="en-US"/>
        </w:rPr>
        <w:t>t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>raining</w:t>
      </w:r>
      <w:r w:rsidR="00700931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colleges</w:t>
      </w:r>
      <w:r w:rsidR="00303221" w:rsidRPr="00657C7A">
        <w:rPr>
          <w:rFonts w:ascii="Open Sans" w:hAnsi="Open Sans" w:cs="Open Sans"/>
          <w:sz w:val="20"/>
          <w:szCs w:val="20"/>
          <w:lang w:val="en-GB" w:eastAsia="en-US"/>
        </w:rPr>
        <w:t>,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  <w:r w:rsidR="00303221" w:rsidRPr="00657C7A">
        <w:rPr>
          <w:rFonts w:ascii="Open Sans" w:hAnsi="Open Sans" w:cs="Open Sans"/>
          <w:sz w:val="20"/>
          <w:szCs w:val="20"/>
          <w:lang w:val="en-GB" w:eastAsia="en-US"/>
        </w:rPr>
        <w:t>p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rofessional </w:t>
      </w:r>
      <w:r w:rsidR="00303221" w:rsidRPr="00657C7A">
        <w:rPr>
          <w:rFonts w:ascii="Open Sans" w:hAnsi="Open Sans" w:cs="Open Sans"/>
          <w:sz w:val="20"/>
          <w:szCs w:val="20"/>
          <w:lang w:val="en-GB" w:eastAsia="en-US"/>
        </w:rPr>
        <w:t>t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echnical </w:t>
      </w:r>
      <w:proofErr w:type="gramStart"/>
      <w:r w:rsidR="00303221" w:rsidRPr="00657C7A">
        <w:rPr>
          <w:rFonts w:ascii="Open Sans" w:hAnsi="Open Sans" w:cs="Open Sans"/>
          <w:sz w:val="20"/>
          <w:szCs w:val="20"/>
          <w:lang w:val="en-GB" w:eastAsia="en-US"/>
        </w:rPr>
        <w:t>s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>chools</w:t>
      </w:r>
      <w:proofErr w:type="gramEnd"/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and </w:t>
      </w:r>
      <w:r w:rsidR="00303221" w:rsidRPr="00657C7A">
        <w:rPr>
          <w:rFonts w:ascii="Open Sans" w:hAnsi="Open Sans" w:cs="Open Sans"/>
          <w:sz w:val="20"/>
          <w:szCs w:val="20"/>
          <w:lang w:val="en-GB" w:eastAsia="en-US"/>
        </w:rPr>
        <w:t>a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grarian </w:t>
      </w:r>
      <w:r w:rsidR="00303221" w:rsidRPr="00657C7A">
        <w:rPr>
          <w:rFonts w:ascii="Open Sans" w:hAnsi="Open Sans" w:cs="Open Sans"/>
          <w:sz w:val="20"/>
          <w:szCs w:val="20"/>
          <w:lang w:val="en-GB" w:eastAsia="en-US"/>
        </w:rPr>
        <w:t>i</w:t>
      </w:r>
      <w:r w:rsidR="00450A64" w:rsidRPr="00657C7A">
        <w:rPr>
          <w:rFonts w:ascii="Open Sans" w:hAnsi="Open Sans" w:cs="Open Sans"/>
          <w:sz w:val="20"/>
          <w:szCs w:val="20"/>
          <w:lang w:val="en-GB" w:eastAsia="en-US"/>
        </w:rPr>
        <w:t>nstitutes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69437B15" w14:textId="77777777" w:rsidR="00657C7A" w:rsidRPr="00657C7A" w:rsidRDefault="00657C7A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4A86A212" w14:textId="05BB670D" w:rsidR="00CE3A37" w:rsidRDefault="00C359E0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The terrorists, who </w:t>
      </w:r>
      <w:r w:rsidR="00F569E9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claim to be linked with the Islamic State, have been </w:t>
      </w:r>
      <w:r w:rsidR="00B40DD0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active </w:t>
      </w:r>
      <w:r w:rsidR="00EB2C13" w:rsidRPr="00657C7A">
        <w:rPr>
          <w:rFonts w:ascii="Open Sans" w:hAnsi="Open Sans" w:cs="Open Sans"/>
          <w:sz w:val="20"/>
          <w:szCs w:val="20"/>
          <w:lang w:val="en-GB" w:eastAsia="en-US"/>
        </w:rPr>
        <w:t>for three years</w:t>
      </w:r>
      <w:r w:rsidR="00B40DD0" w:rsidRPr="00657C7A">
        <w:rPr>
          <w:rFonts w:ascii="Open Sans" w:hAnsi="Open Sans" w:cs="Open Sans"/>
          <w:sz w:val="20"/>
          <w:szCs w:val="20"/>
          <w:lang w:val="en-GB" w:eastAsia="en-US"/>
        </w:rPr>
        <w:t>, but</w:t>
      </w:r>
      <w:r w:rsidR="00EB2C13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the scale and frequency of attacks have accelerated in </w:t>
      </w:r>
      <w:r w:rsidR="001F3492" w:rsidRPr="00657C7A">
        <w:rPr>
          <w:rFonts w:ascii="Open Sans" w:hAnsi="Open Sans" w:cs="Open Sans"/>
          <w:sz w:val="20"/>
          <w:szCs w:val="20"/>
          <w:lang w:val="en-GB" w:eastAsia="en-US"/>
        </w:rPr>
        <w:t>November and December</w:t>
      </w:r>
      <w:r w:rsidR="00662FE0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2020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016D0181" w14:textId="77777777" w:rsidR="00657C7A" w:rsidRPr="00657C7A" w:rsidRDefault="00657C7A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3D8D1609" w14:textId="5533F1D9" w:rsidR="00DE12C5" w:rsidRPr="00657C7A" w:rsidRDefault="00F05E29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Terrorists come from </w:t>
      </w:r>
      <w:r w:rsidR="00662FE0" w:rsidRPr="00657C7A">
        <w:rPr>
          <w:rFonts w:ascii="Open Sans" w:hAnsi="Open Sans" w:cs="Open Sans"/>
          <w:sz w:val="20"/>
          <w:szCs w:val="20"/>
          <w:lang w:val="en-GB" w:eastAsia="en-US"/>
        </w:rPr>
        <w:t>within and outside the country, including countries affected by violent extremism and conflic</w:t>
      </w:r>
      <w:r w:rsidR="003262B3" w:rsidRPr="00657C7A">
        <w:rPr>
          <w:rFonts w:ascii="Open Sans" w:hAnsi="Open Sans" w:cs="Open Sans"/>
          <w:sz w:val="20"/>
          <w:szCs w:val="20"/>
          <w:lang w:val="en-GB" w:eastAsia="en-US"/>
        </w:rPr>
        <w:t>t</w:t>
      </w:r>
      <w:r w:rsidR="00662FE0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  <w:r w:rsidR="00344FCC" w:rsidRPr="00657C7A">
        <w:rPr>
          <w:rFonts w:ascii="Open Sans" w:hAnsi="Open Sans" w:cs="Open Sans"/>
          <w:sz w:val="20"/>
          <w:szCs w:val="20"/>
          <w:lang w:val="en-GB" w:eastAsia="en-US"/>
        </w:rPr>
        <w:t>in Africa and beyond</w:t>
      </w:r>
      <w:r w:rsidR="0024591E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the continent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4FE5C35C" w14:textId="77777777" w:rsidR="00732BFF" w:rsidRPr="00657C7A" w:rsidRDefault="00732BFF" w:rsidP="00657C7A">
      <w:pPr>
        <w:pStyle w:val="ListParagraph"/>
        <w:ind w:left="405"/>
        <w:rPr>
          <w:rFonts w:ascii="Open Sans" w:hAnsi="Open Sans" w:cs="Open Sans"/>
          <w:sz w:val="20"/>
          <w:szCs w:val="20"/>
          <w:lang w:val="en-GB" w:eastAsia="en-US"/>
        </w:rPr>
      </w:pPr>
    </w:p>
    <w:p w14:paraId="32D14610" w14:textId="3C847C36" w:rsidR="00490BE1" w:rsidRPr="00657C7A" w:rsidRDefault="00732BFF" w:rsidP="00657C7A">
      <w:pPr>
        <w:rPr>
          <w:rFonts w:ascii="Open Sans" w:hAnsi="Open Sans" w:cs="Open Sans"/>
          <w:b/>
          <w:bCs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b/>
          <w:bCs/>
          <w:sz w:val="20"/>
          <w:szCs w:val="20"/>
          <w:lang w:val="en-GB" w:eastAsia="en-US"/>
        </w:rPr>
        <w:t>Considering that:</w:t>
      </w:r>
      <w:r w:rsidR="00344FCC" w:rsidRPr="00657C7A">
        <w:rPr>
          <w:rFonts w:ascii="Open Sans" w:hAnsi="Open Sans" w:cs="Open Sans"/>
          <w:b/>
          <w:bCs/>
          <w:sz w:val="20"/>
          <w:szCs w:val="20"/>
          <w:lang w:val="en-GB" w:eastAsia="en-US"/>
        </w:rPr>
        <w:t xml:space="preserve"> </w:t>
      </w:r>
    </w:p>
    <w:p w14:paraId="419DEAA6" w14:textId="77777777" w:rsidR="00732BFF" w:rsidRPr="00657C7A" w:rsidRDefault="00732BFF" w:rsidP="00657C7A">
      <w:pPr>
        <w:rPr>
          <w:rFonts w:ascii="Open Sans" w:hAnsi="Open Sans" w:cs="Open Sans"/>
          <w:b/>
          <w:bCs/>
          <w:sz w:val="20"/>
          <w:szCs w:val="20"/>
          <w:lang w:val="en-GB" w:eastAsia="en-US"/>
        </w:rPr>
      </w:pPr>
    </w:p>
    <w:p w14:paraId="64F0CD64" w14:textId="59257A01" w:rsidR="00A36BB9" w:rsidRDefault="0055289B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>The Southern African Development Community (SADC</w:t>
      </w:r>
      <w:r w:rsidR="006D28B8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) </w:t>
      </w:r>
      <w:r w:rsidR="00AD1AC5" w:rsidRPr="00657C7A">
        <w:rPr>
          <w:rFonts w:ascii="Open Sans" w:hAnsi="Open Sans" w:cs="Open Sans"/>
          <w:sz w:val="20"/>
          <w:szCs w:val="20"/>
          <w:lang w:val="en-GB" w:eastAsia="en-US"/>
        </w:rPr>
        <w:t>agreed, in an emergency meeting</w:t>
      </w:r>
      <w:r w:rsidR="00EE3897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on 28 </w:t>
      </w:r>
      <w:r w:rsidR="006D28B8" w:rsidRPr="00657C7A">
        <w:rPr>
          <w:rFonts w:ascii="Open Sans" w:hAnsi="Open Sans" w:cs="Open Sans"/>
          <w:sz w:val="20"/>
          <w:szCs w:val="20"/>
          <w:lang w:val="en-GB" w:eastAsia="en-US"/>
        </w:rPr>
        <w:t>November to res</w:t>
      </w:r>
      <w:r w:rsidR="001A2F6F" w:rsidRPr="00657C7A">
        <w:rPr>
          <w:rFonts w:ascii="Open Sans" w:hAnsi="Open Sans" w:cs="Open Sans"/>
          <w:sz w:val="20"/>
          <w:szCs w:val="20"/>
          <w:lang w:val="en-GB" w:eastAsia="en-US"/>
        </w:rPr>
        <w:t>p</w:t>
      </w:r>
      <w:r w:rsidR="006D28B8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ond </w:t>
      </w:r>
      <w:r w:rsidR="00EE3897" w:rsidRPr="00657C7A">
        <w:rPr>
          <w:rFonts w:ascii="Open Sans" w:hAnsi="Open Sans" w:cs="Open Sans"/>
          <w:sz w:val="20"/>
          <w:szCs w:val="20"/>
          <w:lang w:val="en-GB" w:eastAsia="en-US"/>
        </w:rPr>
        <w:t>t</w:t>
      </w:r>
      <w:r w:rsidR="006D28B8" w:rsidRPr="00657C7A">
        <w:rPr>
          <w:rFonts w:ascii="Open Sans" w:hAnsi="Open Sans" w:cs="Open Sans"/>
          <w:sz w:val="20"/>
          <w:szCs w:val="20"/>
          <w:lang w:val="en-GB" w:eastAsia="en-US"/>
        </w:rPr>
        <w:t>o the insurgency</w:t>
      </w:r>
      <w:r w:rsidR="003262B3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but no visible action has been seen on the ground</w:t>
      </w:r>
      <w:r w:rsidR="00A64BD1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yet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0DC6659D" w14:textId="77777777" w:rsidR="00657C7A" w:rsidRPr="00657C7A" w:rsidRDefault="00657C7A" w:rsidP="00657C7A">
      <w:pPr>
        <w:pStyle w:val="ListParagraph"/>
        <w:ind w:left="360"/>
        <w:rPr>
          <w:rFonts w:ascii="Open Sans" w:hAnsi="Open Sans" w:cs="Open Sans"/>
          <w:sz w:val="20"/>
          <w:szCs w:val="20"/>
          <w:lang w:val="en-GB" w:eastAsia="en-US"/>
        </w:rPr>
      </w:pPr>
    </w:p>
    <w:p w14:paraId="43411C2E" w14:textId="47FF3DCE" w:rsidR="00732BFF" w:rsidRPr="00657C7A" w:rsidRDefault="00032EA0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>The continuing attacks</w:t>
      </w:r>
      <w:r w:rsidR="00635989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are a </w:t>
      </w:r>
      <w:r w:rsidR="00B61AC6" w:rsidRPr="00657C7A">
        <w:rPr>
          <w:rFonts w:ascii="Open Sans" w:hAnsi="Open Sans" w:cs="Open Sans"/>
          <w:sz w:val="20"/>
          <w:szCs w:val="20"/>
          <w:lang w:val="en-GB" w:eastAsia="en-US"/>
        </w:rPr>
        <w:t>threat to countries in the</w:t>
      </w:r>
      <w:r w:rsidR="00635989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sub-region and </w:t>
      </w:r>
      <w:r w:rsidR="00012FE2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bringing peace to the region </w:t>
      </w:r>
      <w:r w:rsidR="00635989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should </w:t>
      </w:r>
      <w:r w:rsidR="00B61AC6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also </w:t>
      </w:r>
      <w:r w:rsidR="00635989" w:rsidRPr="00657C7A">
        <w:rPr>
          <w:rFonts w:ascii="Open Sans" w:hAnsi="Open Sans" w:cs="Open Sans"/>
          <w:sz w:val="20"/>
          <w:szCs w:val="20"/>
          <w:lang w:val="en-GB" w:eastAsia="en-US"/>
        </w:rPr>
        <w:t>be</w:t>
      </w:r>
      <w:r w:rsidR="00B61AC6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 global priority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2929BF5D" w14:textId="1C4B74EB" w:rsidR="003262B3" w:rsidRPr="00657C7A" w:rsidRDefault="003262B3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15D11B96" w14:textId="7B1737BC" w:rsidR="003262B3" w:rsidRPr="00657C7A" w:rsidRDefault="003262B3" w:rsidP="00657C7A">
      <w:pPr>
        <w:rPr>
          <w:rFonts w:ascii="Open Sans" w:hAnsi="Open Sans" w:cs="Open Sans"/>
          <w:b/>
          <w:bCs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b/>
          <w:bCs/>
          <w:sz w:val="20"/>
          <w:szCs w:val="20"/>
          <w:lang w:val="en-GB" w:eastAsia="en-US"/>
        </w:rPr>
        <w:t xml:space="preserve">Recalling: </w:t>
      </w:r>
    </w:p>
    <w:p w14:paraId="0A68EBE2" w14:textId="7F107770" w:rsidR="001A2F6F" w:rsidRPr="00657C7A" w:rsidRDefault="001A2F6F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35C312E0" w14:textId="2B5DAC3D" w:rsidR="003262B3" w:rsidRPr="00657C7A" w:rsidRDefault="003262B3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>The provisions of various UN Conventions and treaties that protect every child’s right to quality education and in particular UN Resolution 64/290 on the right to education in emergenc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i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>es</w:t>
      </w:r>
      <w:r w:rsidR="000207B3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calling for those involved in armed conflict 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>to respect civilians,</w:t>
      </w:r>
      <w:r w:rsidR="000207B3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>students</w:t>
      </w:r>
      <w:r w:rsidR="000207B3" w:rsidRPr="00657C7A">
        <w:rPr>
          <w:rFonts w:ascii="Open Sans" w:hAnsi="Open Sans" w:cs="Open Sans"/>
          <w:sz w:val="20"/>
          <w:szCs w:val="20"/>
          <w:lang w:val="en-GB" w:eastAsia="en-US"/>
        </w:rPr>
        <w:t>,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education personnel</w:t>
      </w:r>
      <w:r w:rsidR="000207B3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and education 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>institutions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7132AA10" w14:textId="77777777" w:rsidR="000207B3" w:rsidRPr="00657C7A" w:rsidRDefault="000207B3" w:rsidP="00657C7A">
      <w:pPr>
        <w:pStyle w:val="ListParagraph"/>
        <w:ind w:left="405"/>
        <w:rPr>
          <w:rFonts w:ascii="Open Sans" w:hAnsi="Open Sans" w:cs="Open Sans"/>
          <w:sz w:val="20"/>
          <w:szCs w:val="20"/>
          <w:lang w:val="en-GB" w:eastAsia="en-US"/>
        </w:rPr>
      </w:pPr>
    </w:p>
    <w:p w14:paraId="27B73709" w14:textId="35C18D47" w:rsidR="003262B3" w:rsidRPr="00657C7A" w:rsidRDefault="000207B3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lastRenderedPageBreak/>
        <w:t>The 8</w:t>
      </w:r>
      <w:r w:rsidRPr="00657C7A">
        <w:rPr>
          <w:rFonts w:ascii="Open Sans" w:hAnsi="Open Sans" w:cs="Open Sans"/>
          <w:sz w:val="20"/>
          <w:szCs w:val="20"/>
          <w:vertAlign w:val="superscript"/>
          <w:lang w:val="en-GB" w:eastAsia="en-US"/>
        </w:rPr>
        <w:t>th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EI World Congress Resolution </w:t>
      </w:r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>o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>n Attacks in Schools in Africa and its call for schools to be safe sanctuaries providing a safe space where chil</w:t>
      </w:r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>dren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can be protected from threats and crises</w:t>
      </w:r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. </w:t>
      </w:r>
    </w:p>
    <w:p w14:paraId="29465B9E" w14:textId="77777777" w:rsidR="000207B3" w:rsidRPr="00657C7A" w:rsidRDefault="000207B3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268754BA" w14:textId="3BC240A4" w:rsidR="00AD1AC5" w:rsidRDefault="00AD1AC5" w:rsidP="00657C7A">
      <w:pPr>
        <w:rPr>
          <w:rFonts w:ascii="Open Sans" w:hAnsi="Open Sans" w:cs="Open Sans"/>
          <w:b/>
          <w:bCs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b/>
          <w:bCs/>
          <w:sz w:val="20"/>
          <w:szCs w:val="20"/>
          <w:lang w:val="en-GB" w:eastAsia="en-US"/>
        </w:rPr>
        <w:t>The EI Executive Board:</w:t>
      </w:r>
    </w:p>
    <w:p w14:paraId="2636AF5E" w14:textId="77777777" w:rsidR="00657C7A" w:rsidRPr="00657C7A" w:rsidRDefault="00657C7A" w:rsidP="00657C7A">
      <w:pPr>
        <w:rPr>
          <w:rFonts w:ascii="Open Sans" w:hAnsi="Open Sans" w:cs="Open Sans"/>
          <w:b/>
          <w:bCs/>
          <w:sz w:val="20"/>
          <w:szCs w:val="20"/>
          <w:lang w:val="en-GB" w:eastAsia="en-US"/>
        </w:rPr>
      </w:pPr>
    </w:p>
    <w:p w14:paraId="539B6745" w14:textId="30C36BB6" w:rsidR="00EE3897" w:rsidRDefault="00E655D1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Calls on the </w:t>
      </w:r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Government of Mozambique, the Southern African Development Community, the African </w:t>
      </w:r>
      <w:proofErr w:type="gramStart"/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>Union</w:t>
      </w:r>
      <w:proofErr w:type="gramEnd"/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and the 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>international community</w:t>
      </w:r>
      <w:r w:rsidR="00724155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to </w:t>
      </w:r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take urgent action to protect schools, educators and students from </w:t>
      </w:r>
      <w:r w:rsidR="00657C7A" w:rsidRPr="00657C7A">
        <w:rPr>
          <w:rFonts w:ascii="Open Sans" w:hAnsi="Open Sans" w:cs="Open Sans"/>
          <w:sz w:val="20"/>
          <w:szCs w:val="20"/>
          <w:lang w:val="en-GB" w:eastAsia="en-US"/>
        </w:rPr>
        <w:t>attack, provide</w:t>
      </w:r>
      <w:r w:rsidR="00724155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security</w:t>
      </w:r>
      <w:r w:rsidR="00793137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and support for the victims of this carnage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5407FC2F" w14:textId="77777777" w:rsidR="00657C7A" w:rsidRPr="00657C7A" w:rsidRDefault="00657C7A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2DE0553D" w14:textId="4EF09DFC" w:rsidR="00334666" w:rsidRDefault="003A640D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>Expresses its solidarity with the O</w:t>
      </w:r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>NP</w:t>
      </w:r>
      <w:r w:rsidR="00A61E96" w:rsidRPr="00657C7A">
        <w:rPr>
          <w:rFonts w:ascii="Open Sans" w:hAnsi="Open Sans" w:cs="Open Sans"/>
          <w:sz w:val="20"/>
          <w:szCs w:val="20"/>
          <w:lang w:val="en-GB" w:eastAsia="en-US"/>
        </w:rPr>
        <w:t>, teachers, students</w:t>
      </w:r>
      <w:r w:rsidR="00387823" w:rsidRPr="00657C7A">
        <w:rPr>
          <w:rFonts w:ascii="Open Sans" w:hAnsi="Open Sans" w:cs="Open Sans"/>
          <w:sz w:val="20"/>
          <w:szCs w:val="20"/>
          <w:lang w:val="en-GB" w:eastAsia="en-US"/>
        </w:rPr>
        <w:t>, and</w:t>
      </w:r>
      <w:r w:rsidR="00A61E96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other</w:t>
      </w:r>
      <w:r w:rsidR="0099378B" w:rsidRPr="00657C7A">
        <w:rPr>
          <w:rFonts w:ascii="Open Sans" w:hAnsi="Open Sans" w:cs="Open Sans"/>
          <w:sz w:val="20"/>
          <w:szCs w:val="20"/>
          <w:lang w:val="en-GB" w:eastAsia="en-US"/>
        </w:rPr>
        <w:t>s</w:t>
      </w:r>
      <w:r w:rsidR="00A61E96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subjected to violence</w:t>
      </w:r>
      <w:r w:rsidR="00657C7A">
        <w:rPr>
          <w:rFonts w:ascii="Open Sans" w:hAnsi="Open Sans" w:cs="Open Sans"/>
          <w:sz w:val="20"/>
          <w:szCs w:val="20"/>
          <w:lang w:val="en-GB" w:eastAsia="en-US"/>
        </w:rPr>
        <w:t>;</w:t>
      </w:r>
    </w:p>
    <w:p w14:paraId="7FE9BCB6" w14:textId="77777777" w:rsidR="00657C7A" w:rsidRPr="00657C7A" w:rsidRDefault="00657C7A" w:rsidP="00657C7A">
      <w:pPr>
        <w:rPr>
          <w:rFonts w:ascii="Open Sans" w:hAnsi="Open Sans" w:cs="Open Sans"/>
          <w:sz w:val="20"/>
          <w:szCs w:val="20"/>
          <w:lang w:val="en-GB" w:eastAsia="en-US"/>
        </w:rPr>
      </w:pPr>
    </w:p>
    <w:p w14:paraId="521BC7E7" w14:textId="42F03606" w:rsidR="001A2F6F" w:rsidRPr="00657C7A" w:rsidRDefault="00387823" w:rsidP="00657C7A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sz w:val="20"/>
          <w:szCs w:val="20"/>
          <w:lang w:val="en-GB" w:eastAsia="en-US"/>
        </w:rPr>
      </w:pPr>
      <w:r w:rsidRPr="00657C7A">
        <w:rPr>
          <w:rFonts w:ascii="Open Sans" w:hAnsi="Open Sans" w:cs="Open Sans"/>
          <w:sz w:val="20"/>
          <w:szCs w:val="20"/>
          <w:lang w:val="en-GB" w:eastAsia="en-US"/>
        </w:rPr>
        <w:t>Supports the provision of material assistance</w:t>
      </w:r>
      <w:r w:rsidR="000036AF" w:rsidRPr="00657C7A">
        <w:rPr>
          <w:rFonts w:ascii="Open Sans" w:hAnsi="Open Sans" w:cs="Open Sans"/>
          <w:sz w:val="20"/>
          <w:szCs w:val="20"/>
          <w:lang w:val="en-GB" w:eastAsia="en-US"/>
        </w:rPr>
        <w:t>, including</w:t>
      </w:r>
      <w:r w:rsidR="005575E8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shelter, food and clothing </w:t>
      </w:r>
      <w:r w:rsidR="000036AF" w:rsidRPr="00657C7A">
        <w:rPr>
          <w:rFonts w:ascii="Open Sans" w:hAnsi="Open Sans" w:cs="Open Sans"/>
          <w:sz w:val="20"/>
          <w:szCs w:val="20"/>
          <w:lang w:val="en-GB" w:eastAsia="en-US"/>
        </w:rPr>
        <w:t>for</w:t>
      </w:r>
      <w:r w:rsidR="005575E8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displaced teachers</w:t>
      </w:r>
      <w:r w:rsidR="000036AF"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and school supplies for students</w:t>
      </w:r>
      <w:r w:rsidRPr="00657C7A">
        <w:rPr>
          <w:rFonts w:ascii="Open Sans" w:hAnsi="Open Sans" w:cs="Open Sans"/>
          <w:sz w:val="20"/>
          <w:szCs w:val="20"/>
          <w:lang w:val="en-GB" w:eastAsia="en-US"/>
        </w:rPr>
        <w:t xml:space="preserve"> and appeals to </w:t>
      </w:r>
      <w:r w:rsidR="004F2B3C" w:rsidRPr="00657C7A">
        <w:rPr>
          <w:rFonts w:ascii="Open Sans" w:hAnsi="Open Sans" w:cs="Open Sans"/>
          <w:sz w:val="20"/>
          <w:szCs w:val="20"/>
          <w:lang w:val="en-GB" w:eastAsia="en-US"/>
        </w:rPr>
        <w:t>member organisations to join in solidarity with the O</w:t>
      </w:r>
      <w:r w:rsidR="00A919FE" w:rsidRPr="00657C7A">
        <w:rPr>
          <w:rFonts w:ascii="Open Sans" w:hAnsi="Open Sans" w:cs="Open Sans"/>
          <w:sz w:val="20"/>
          <w:szCs w:val="20"/>
          <w:lang w:val="en-GB" w:eastAsia="en-US"/>
        </w:rPr>
        <w:t>NP</w:t>
      </w:r>
      <w:r w:rsidR="004F2B3C" w:rsidRPr="00657C7A">
        <w:rPr>
          <w:rFonts w:ascii="Open Sans" w:hAnsi="Open Sans" w:cs="Open Sans"/>
          <w:sz w:val="20"/>
          <w:szCs w:val="20"/>
          <w:lang w:val="en-GB" w:eastAsia="en-US"/>
        </w:rPr>
        <w:t>.</w:t>
      </w:r>
    </w:p>
    <w:sectPr w:rsidR="001A2F6F" w:rsidRPr="00657C7A" w:rsidSect="00657C7A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9908" w14:textId="77777777" w:rsidR="00657C7A" w:rsidRDefault="00657C7A" w:rsidP="00657C7A">
      <w:r>
        <w:separator/>
      </w:r>
    </w:p>
  </w:endnote>
  <w:endnote w:type="continuationSeparator" w:id="0">
    <w:p w14:paraId="6AD67966" w14:textId="77777777" w:rsidR="00657C7A" w:rsidRDefault="00657C7A" w:rsidP="006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072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9BB9BA" w14:textId="5D6D75D9" w:rsidR="00657C7A" w:rsidRDefault="00657C7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57C7A">
          <w:rPr>
            <w:rFonts w:ascii="Open Sans" w:hAnsi="Open Sans" w:cs="Open Sans"/>
            <w:b/>
            <w:bCs/>
            <w:color w:val="0081BE"/>
            <w:sz w:val="20"/>
            <w:szCs w:val="20"/>
          </w:rPr>
          <w:fldChar w:fldCharType="begin"/>
        </w:r>
        <w:r w:rsidRPr="00657C7A">
          <w:rPr>
            <w:rFonts w:ascii="Open Sans" w:hAnsi="Open Sans" w:cs="Open Sans"/>
            <w:b/>
            <w:bCs/>
            <w:color w:val="0081BE"/>
            <w:sz w:val="20"/>
            <w:szCs w:val="20"/>
          </w:rPr>
          <w:instrText xml:space="preserve"> PAGE   \* MERGEFORMAT </w:instrText>
        </w:r>
        <w:r w:rsidRPr="00657C7A">
          <w:rPr>
            <w:rFonts w:ascii="Open Sans" w:hAnsi="Open Sans" w:cs="Open Sans"/>
            <w:b/>
            <w:bCs/>
            <w:color w:val="0081BE"/>
            <w:sz w:val="20"/>
            <w:szCs w:val="20"/>
          </w:rPr>
          <w:fldChar w:fldCharType="separate"/>
        </w:r>
        <w:r w:rsidRPr="00657C7A">
          <w:rPr>
            <w:rFonts w:ascii="Open Sans" w:hAnsi="Open Sans" w:cs="Open Sans"/>
            <w:b/>
            <w:bCs/>
            <w:noProof/>
            <w:color w:val="0081BE"/>
            <w:sz w:val="20"/>
            <w:szCs w:val="20"/>
          </w:rPr>
          <w:t>2</w:t>
        </w:r>
        <w:r w:rsidRPr="00657C7A">
          <w:rPr>
            <w:rFonts w:ascii="Open Sans" w:hAnsi="Open Sans" w:cs="Open Sans"/>
            <w:b/>
            <w:bCs/>
            <w:noProof/>
            <w:color w:val="0081BE"/>
            <w:sz w:val="20"/>
            <w:szCs w:val="20"/>
          </w:rPr>
          <w:fldChar w:fldCharType="end"/>
        </w:r>
        <w:r w:rsidRPr="00657C7A">
          <w:rPr>
            <w:rFonts w:ascii="Open Sans" w:hAnsi="Open Sans" w:cs="Open Sans"/>
            <w:sz w:val="20"/>
            <w:szCs w:val="20"/>
          </w:rPr>
          <w:t xml:space="preserve"> | </w:t>
        </w:r>
        <w:r w:rsidRPr="00657C7A">
          <w:rPr>
            <w:rFonts w:ascii="Open Sans" w:hAnsi="Open Sans" w:cs="Open Sans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8064C83" w14:textId="77777777" w:rsidR="00657C7A" w:rsidRDefault="00657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3F0E" w14:textId="77777777" w:rsidR="00657C7A" w:rsidRDefault="00657C7A" w:rsidP="00657C7A">
      <w:r>
        <w:separator/>
      </w:r>
    </w:p>
  </w:footnote>
  <w:footnote w:type="continuationSeparator" w:id="0">
    <w:p w14:paraId="7823BAD0" w14:textId="77777777" w:rsidR="00657C7A" w:rsidRDefault="00657C7A" w:rsidP="0065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612F" w14:textId="57AB34A9" w:rsidR="00657C7A" w:rsidRPr="00D119D7" w:rsidRDefault="00657C7A" w:rsidP="00657C7A">
    <w:pPr>
      <w:pStyle w:val="Header"/>
      <w:rPr>
        <w:rFonts w:ascii="Tahoma" w:hAnsi="Tahoma" w:cs="Tahoma"/>
        <w:b/>
        <w:i/>
        <w:color w:val="0081BE"/>
      </w:rPr>
    </w:pPr>
    <w:r>
      <w:rPr>
        <w:rFonts w:ascii="Open Sans" w:hAnsi="Open Sans"/>
        <w:noProof/>
        <w:color w:val="0081BE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7328B" wp14:editId="252B030C">
              <wp:simplePos x="0" y="0"/>
              <wp:positionH relativeFrom="column">
                <wp:posOffset>-657225</wp:posOffset>
              </wp:positionH>
              <wp:positionV relativeFrom="paragraph">
                <wp:posOffset>-316230</wp:posOffset>
              </wp:positionV>
              <wp:extent cx="638175" cy="647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5CE8C7" w14:textId="77777777" w:rsidR="00657C7A" w:rsidRDefault="00657C7A" w:rsidP="00657C7A">
                          <w:r>
                            <w:rPr>
                              <w:rFonts w:ascii="Open Sans" w:hAnsi="Open Sans"/>
                              <w:noProof/>
                              <w:color w:val="0081BE"/>
                              <w:sz w:val="20"/>
                            </w:rPr>
                            <w:drawing>
                              <wp:inline distT="0" distB="0" distL="0" distR="0" wp14:anchorId="2AF38076" wp14:editId="5A940436">
                                <wp:extent cx="448945" cy="448945"/>
                                <wp:effectExtent l="0" t="0" r="8255" b="825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8945" cy="448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732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75pt;margin-top:-24.9pt;width:50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" fillcolor="white [3201]" stroked="f" strokeweight=".5pt">
              <v:textbox>
                <w:txbxContent>
                  <w:p w14:paraId="285CE8C7" w14:textId="77777777" w:rsidR="00657C7A" w:rsidRDefault="00657C7A" w:rsidP="00657C7A">
                    <w:r>
                      <w:rPr>
                        <w:rFonts w:ascii="Open Sans" w:hAnsi="Open Sans"/>
                        <w:noProof/>
                        <w:color w:val="0081BE"/>
                        <w:sz w:val="20"/>
                      </w:rPr>
                      <w:drawing>
                        <wp:inline distT="0" distB="0" distL="0" distR="0" wp14:anchorId="2AF38076" wp14:editId="5A940436">
                          <wp:extent cx="448945" cy="448945"/>
                          <wp:effectExtent l="0" t="0" r="8255" b="825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(1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8945" cy="448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color w:val="0081BE"/>
        <w:sz w:val="20"/>
      </w:rPr>
      <w:t>Education International</w:t>
    </w:r>
    <w:r>
      <w:rPr>
        <w:rFonts w:ascii="Open Sans" w:hAnsi="Open Sans"/>
        <w:b/>
        <w:color w:val="808080"/>
        <w:sz w:val="21"/>
      </w:rPr>
      <w:t xml:space="preserve">                                          </w:t>
    </w:r>
    <w:r>
      <w:rPr>
        <w:rFonts w:ascii="Open Sans" w:hAnsi="Open Sans"/>
        <w:sz w:val="21"/>
      </w:rPr>
      <w:t xml:space="preserve">                                                        </w:t>
    </w:r>
    <w:r>
      <w:rPr>
        <w:rFonts w:ascii="Open Sans" w:hAnsi="Open Sans"/>
        <w:b/>
        <w:color w:val="C6C6C6"/>
      </w:rPr>
      <w:t>EB</w:t>
    </w:r>
    <w:r>
      <w:rPr>
        <w:rFonts w:ascii="Open Sans" w:hAnsi="Open Sans"/>
        <w:b/>
        <w:color w:val="808080"/>
      </w:rPr>
      <w:t xml:space="preserve"> </w:t>
    </w:r>
    <w:r>
      <w:rPr>
        <w:rFonts w:ascii="Open Sans" w:hAnsi="Open Sans"/>
        <w:b/>
        <w:color w:val="0081BE"/>
        <w:sz w:val="26"/>
      </w:rPr>
      <w:t>56-18.</w:t>
    </w:r>
    <w:r>
      <w:rPr>
        <w:rFonts w:ascii="Open Sans" w:hAnsi="Open Sans"/>
        <w:b/>
        <w:color w:val="0081BE"/>
        <w:sz w:val="26"/>
      </w:rPr>
      <w:t>3</w:t>
    </w:r>
  </w:p>
  <w:p w14:paraId="1936D79F" w14:textId="77777777" w:rsidR="00657C7A" w:rsidRDefault="00657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1437B"/>
    <w:multiLevelType w:val="hybridMultilevel"/>
    <w:tmpl w:val="0E54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1A72"/>
    <w:multiLevelType w:val="hybridMultilevel"/>
    <w:tmpl w:val="2DB4B4C2"/>
    <w:lvl w:ilvl="0" w:tplc="4C5CB368">
      <w:start w:val="1"/>
      <w:numFmt w:val="decimal"/>
      <w:lvlText w:val="%1."/>
      <w:lvlJc w:val="left"/>
      <w:pPr>
        <w:ind w:left="405" w:hanging="360"/>
      </w:pPr>
      <w:rPr>
        <w:rFonts w:ascii="open_sansregular" w:hAnsi="open_sansregular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6A30FB2"/>
    <w:multiLevelType w:val="hybridMultilevel"/>
    <w:tmpl w:val="878E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7D"/>
    <w:rsid w:val="000036AF"/>
    <w:rsid w:val="00012FE2"/>
    <w:rsid w:val="000207B3"/>
    <w:rsid w:val="00032EA0"/>
    <w:rsid w:val="000800CB"/>
    <w:rsid w:val="00086F07"/>
    <w:rsid w:val="000C3528"/>
    <w:rsid w:val="000E780F"/>
    <w:rsid w:val="000E7F1C"/>
    <w:rsid w:val="00112CD4"/>
    <w:rsid w:val="001A2F6F"/>
    <w:rsid w:val="001A7831"/>
    <w:rsid w:val="001F3492"/>
    <w:rsid w:val="002011F2"/>
    <w:rsid w:val="00213ACC"/>
    <w:rsid w:val="0024591E"/>
    <w:rsid w:val="00254611"/>
    <w:rsid w:val="00296BC1"/>
    <w:rsid w:val="002C6A0C"/>
    <w:rsid w:val="002E4A52"/>
    <w:rsid w:val="0030060D"/>
    <w:rsid w:val="00303221"/>
    <w:rsid w:val="0031127E"/>
    <w:rsid w:val="003262B3"/>
    <w:rsid w:val="00334666"/>
    <w:rsid w:val="00344FCC"/>
    <w:rsid w:val="00365D5C"/>
    <w:rsid w:val="00387823"/>
    <w:rsid w:val="003929A6"/>
    <w:rsid w:val="003A640D"/>
    <w:rsid w:val="003E7919"/>
    <w:rsid w:val="003F003B"/>
    <w:rsid w:val="004445DD"/>
    <w:rsid w:val="004472D7"/>
    <w:rsid w:val="00450A64"/>
    <w:rsid w:val="0048205A"/>
    <w:rsid w:val="00490BE1"/>
    <w:rsid w:val="0049516C"/>
    <w:rsid w:val="004B4073"/>
    <w:rsid w:val="004D381D"/>
    <w:rsid w:val="004F2B3C"/>
    <w:rsid w:val="00503270"/>
    <w:rsid w:val="0050796F"/>
    <w:rsid w:val="00535611"/>
    <w:rsid w:val="0055289B"/>
    <w:rsid w:val="005575E8"/>
    <w:rsid w:val="0057091B"/>
    <w:rsid w:val="00577B95"/>
    <w:rsid w:val="00587A7E"/>
    <w:rsid w:val="005B05F3"/>
    <w:rsid w:val="005C45E2"/>
    <w:rsid w:val="00611071"/>
    <w:rsid w:val="00635989"/>
    <w:rsid w:val="00657C7A"/>
    <w:rsid w:val="00662FE0"/>
    <w:rsid w:val="006D28B8"/>
    <w:rsid w:val="006D6569"/>
    <w:rsid w:val="00700931"/>
    <w:rsid w:val="00712C05"/>
    <w:rsid w:val="00724155"/>
    <w:rsid w:val="00732BFF"/>
    <w:rsid w:val="0075455F"/>
    <w:rsid w:val="00793137"/>
    <w:rsid w:val="007A04EF"/>
    <w:rsid w:val="00866714"/>
    <w:rsid w:val="008D18A0"/>
    <w:rsid w:val="008F6F35"/>
    <w:rsid w:val="009045A8"/>
    <w:rsid w:val="00911EF8"/>
    <w:rsid w:val="00940A5D"/>
    <w:rsid w:val="00975094"/>
    <w:rsid w:val="009857E3"/>
    <w:rsid w:val="009935C7"/>
    <w:rsid w:val="0099378B"/>
    <w:rsid w:val="009D62A2"/>
    <w:rsid w:val="009F7D7D"/>
    <w:rsid w:val="00A23269"/>
    <w:rsid w:val="00A3215E"/>
    <w:rsid w:val="00A36BB9"/>
    <w:rsid w:val="00A61E96"/>
    <w:rsid w:val="00A64BD1"/>
    <w:rsid w:val="00A736B9"/>
    <w:rsid w:val="00A8556B"/>
    <w:rsid w:val="00A919FE"/>
    <w:rsid w:val="00AD1AC5"/>
    <w:rsid w:val="00B40DD0"/>
    <w:rsid w:val="00B54638"/>
    <w:rsid w:val="00B61AC6"/>
    <w:rsid w:val="00B63AC2"/>
    <w:rsid w:val="00B7024C"/>
    <w:rsid w:val="00B96743"/>
    <w:rsid w:val="00BA0CC8"/>
    <w:rsid w:val="00BB7538"/>
    <w:rsid w:val="00BD0FE2"/>
    <w:rsid w:val="00C144A3"/>
    <w:rsid w:val="00C254D3"/>
    <w:rsid w:val="00C359E0"/>
    <w:rsid w:val="00C46760"/>
    <w:rsid w:val="00CD5C3A"/>
    <w:rsid w:val="00CE3A37"/>
    <w:rsid w:val="00CF10A5"/>
    <w:rsid w:val="00D505CA"/>
    <w:rsid w:val="00D55C88"/>
    <w:rsid w:val="00D7200E"/>
    <w:rsid w:val="00D772B9"/>
    <w:rsid w:val="00DE12C5"/>
    <w:rsid w:val="00DE68AA"/>
    <w:rsid w:val="00DF4FD7"/>
    <w:rsid w:val="00E30004"/>
    <w:rsid w:val="00E37EC2"/>
    <w:rsid w:val="00E4200E"/>
    <w:rsid w:val="00E655D1"/>
    <w:rsid w:val="00E66B79"/>
    <w:rsid w:val="00E97F4D"/>
    <w:rsid w:val="00EA6011"/>
    <w:rsid w:val="00EB2C13"/>
    <w:rsid w:val="00EB7EA8"/>
    <w:rsid w:val="00EE3897"/>
    <w:rsid w:val="00EE74A9"/>
    <w:rsid w:val="00EF13E8"/>
    <w:rsid w:val="00F05E29"/>
    <w:rsid w:val="00F151FC"/>
    <w:rsid w:val="00F51705"/>
    <w:rsid w:val="00F53495"/>
    <w:rsid w:val="00F569E9"/>
    <w:rsid w:val="00FE6930"/>
    <w:rsid w:val="0CDC225B"/>
    <w:rsid w:val="19177364"/>
    <w:rsid w:val="1F5FABB3"/>
    <w:rsid w:val="1FF74DC8"/>
    <w:rsid w:val="2CC47A90"/>
    <w:rsid w:val="4568F5BB"/>
    <w:rsid w:val="55B99338"/>
    <w:rsid w:val="58036E4D"/>
    <w:rsid w:val="61CA9334"/>
    <w:rsid w:val="66D5CA6E"/>
    <w:rsid w:val="6CC5F10C"/>
    <w:rsid w:val="7F0B8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B7F1"/>
  <w15:chartTrackingRefBased/>
  <w15:docId w15:val="{DCC65075-3C5B-4BD3-B345-CAF2A78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7D"/>
    <w:pPr>
      <w:spacing w:after="0" w:line="240" w:lineRule="auto"/>
    </w:pPr>
    <w:rPr>
      <w:rFonts w:ascii="Calibri" w:hAnsi="Calibri" w:cs="Calibri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7D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8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6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0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FE0"/>
    <w:rPr>
      <w:rFonts w:ascii="Calibri" w:hAnsi="Calibri" w:cs="Calibri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FE0"/>
    <w:rPr>
      <w:rFonts w:ascii="Calibri" w:hAnsi="Calibri" w:cs="Calibri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E0"/>
    <w:rPr>
      <w:rFonts w:ascii="Segoe UI" w:hAnsi="Segoe UI" w:cs="Segoe UI"/>
      <w:sz w:val="18"/>
      <w:szCs w:val="18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A64B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57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7A"/>
    <w:rPr>
      <w:rFonts w:ascii="Calibri" w:hAnsi="Calibri" w:cs="Calibri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57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7A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B322"/>
                    <w:right w:val="none" w:sz="0" w:space="0" w:color="auto"/>
                  </w:divBdr>
                  <w:divsChild>
                    <w:div w:id="16344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7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891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343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8681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7B322"/>
                    <w:right w:val="none" w:sz="0" w:space="0" w:color="auto"/>
                  </w:divBdr>
                  <w:divsChild>
                    <w:div w:id="3573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80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80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07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9" ma:contentTypeDescription="Create a new document." ma:contentTypeScope="" ma:versionID="e1c72d4a961c3ceb9686f9d7cb475526">
  <xsd:schema xmlns:xsd="http://www.w3.org/2001/XMLSchema" xmlns:xs="http://www.w3.org/2001/XMLSchema" xmlns:p="http://schemas.microsoft.com/office/2006/metadata/properties" xmlns:ns2="f1b18939-f153-494b-8e21-dbdbb52d46f8" targetNamespace="http://schemas.microsoft.com/office/2006/metadata/properties" ma:root="true" ma:fieldsID="dc0c67d596e2c7610298d7dead7359c3" ns2:_="">
    <xsd:import namespace="f1b18939-f153-494b-8e21-dbdbb52d4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F15AC-C32F-4C78-9A14-522E389BCD16}"/>
</file>

<file path=customXml/itemProps2.xml><?xml version="1.0" encoding="utf-8"?>
<ds:datastoreItem xmlns:ds="http://schemas.openxmlformats.org/officeDocument/2006/customXml" ds:itemID="{C9FE52C2-5153-40B0-81E8-15EFADFB6A45}"/>
</file>

<file path=customXml/itemProps3.xml><?xml version="1.0" encoding="utf-8"?>
<ds:datastoreItem xmlns:ds="http://schemas.openxmlformats.org/officeDocument/2006/customXml" ds:itemID="{C2E4C022-3E59-4610-BD8F-FD226B341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Executive Board resolution on terrorist attacks in Mozambique</dc:title>
  <dc:subject/>
  <dc:creator>James Baker</dc:creator>
  <cp:keywords/>
  <dc:description/>
  <cp:lastModifiedBy>Duncan Smith</cp:lastModifiedBy>
  <cp:revision>2</cp:revision>
  <dcterms:created xsi:type="dcterms:W3CDTF">2020-12-07T13:49:00Z</dcterms:created>
  <dcterms:modified xsi:type="dcterms:W3CDTF">2020-12-07T13:49:00Z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</Properties>
</file>